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i w:val="0"/>
          <w:caps w:val="0"/>
          <w:color w:val="333333"/>
          <w:spacing w:val="0"/>
          <w:sz w:val="36"/>
          <w:szCs w:val="36"/>
          <w:shd w:val="clear" w:color="auto" w:fill="FFFFFF"/>
          <w:lang w:val="en-US" w:eastAsia="zh-CN"/>
        </w:rPr>
      </w:pPr>
      <w:r>
        <w:rPr>
          <w:rFonts w:hint="eastAsia" w:ascii="黑体" w:hAnsi="黑体" w:eastAsia="黑体" w:cs="黑体"/>
          <w:i w:val="0"/>
          <w:caps w:val="0"/>
          <w:color w:val="333333"/>
          <w:spacing w:val="0"/>
          <w:sz w:val="36"/>
          <w:szCs w:val="36"/>
          <w:shd w:val="clear" w:color="auto" w:fill="FFFFFF"/>
          <w:lang w:eastAsia="zh-CN"/>
        </w:rPr>
        <w:t>附件</w:t>
      </w:r>
      <w:r>
        <w:rPr>
          <w:rFonts w:hint="eastAsia" w:ascii="黑体" w:hAnsi="黑体" w:eastAsia="黑体" w:cs="黑体"/>
          <w:i w:val="0"/>
          <w:caps w:val="0"/>
          <w:color w:val="333333"/>
          <w:spacing w:val="0"/>
          <w:sz w:val="36"/>
          <w:szCs w:val="36"/>
          <w:shd w:val="clear" w:color="auto" w:fill="FFFFFF"/>
          <w:lang w:val="en-US" w:eastAsia="zh-CN"/>
        </w:rPr>
        <w:t>1</w:t>
      </w:r>
    </w:p>
    <w:p>
      <w:pPr>
        <w:jc w:val="center"/>
        <w:rPr>
          <w:rFonts w:hint="default"/>
          <w:b/>
          <w:bCs/>
          <w:color w:val="auto"/>
          <w:sz w:val="44"/>
          <w:szCs w:val="44"/>
          <w:u w:val="none"/>
          <w:lang w:val="en-US"/>
        </w:rPr>
      </w:pPr>
      <w:r>
        <w:rPr>
          <w:rFonts w:hint="eastAsia" w:asciiTheme="minorHAnsi" w:hAnsiTheme="minorHAnsi" w:eastAsiaTheme="minorEastAsia" w:cstheme="minorBidi"/>
          <w:b/>
          <w:bCs/>
          <w:color w:val="auto"/>
          <w:sz w:val="44"/>
          <w:szCs w:val="44"/>
          <w:u w:val="none"/>
          <w:shd w:val="clear" w:color="auto" w:fill="auto"/>
        </w:rPr>
        <w:t>市平台运维项目</w:t>
      </w:r>
      <w:r>
        <w:rPr>
          <w:rFonts w:hint="eastAsia" w:cstheme="minorBidi"/>
          <w:b/>
          <w:bCs/>
          <w:i w:val="0"/>
          <w:caps w:val="0"/>
          <w:color w:val="auto"/>
          <w:spacing w:val="0"/>
          <w:sz w:val="44"/>
          <w:szCs w:val="44"/>
          <w:u w:val="none"/>
          <w:shd w:val="clear"/>
          <w:lang w:val="en-US" w:eastAsia="zh-CN"/>
        </w:rPr>
        <w:t>运维</w:t>
      </w:r>
      <w:r>
        <w:rPr>
          <w:rFonts w:hint="eastAsia" w:asciiTheme="minorHAnsi" w:hAnsiTheme="minorHAnsi" w:eastAsiaTheme="minorEastAsia" w:cstheme="minorBidi"/>
          <w:b/>
          <w:bCs/>
          <w:i w:val="0"/>
          <w:caps w:val="0"/>
          <w:color w:val="auto"/>
          <w:spacing w:val="0"/>
          <w:sz w:val="44"/>
          <w:szCs w:val="44"/>
          <w:u w:val="none"/>
          <w:shd w:val="clear"/>
          <w:lang w:val="en-US" w:eastAsia="zh-CN"/>
        </w:rPr>
        <w:t>清单</w:t>
      </w:r>
    </w:p>
    <w:p>
      <w:pPr>
        <w:jc w:val="left"/>
        <w:rPr>
          <w:b/>
          <w:bCs/>
          <w:sz w:val="30"/>
          <w:szCs w:val="30"/>
        </w:rPr>
      </w:pPr>
      <w:r>
        <w:rPr>
          <w:rFonts w:hint="eastAsia"/>
          <w:b/>
          <w:bCs/>
          <w:sz w:val="30"/>
          <w:szCs w:val="30"/>
        </w:rPr>
        <w:t>一、福州跨境电子商务海关侧硬件及第三方软件运维清单</w:t>
      </w:r>
    </w:p>
    <w:tbl>
      <w:tblPr>
        <w:tblStyle w:val="6"/>
        <w:tblW w:w="8010" w:type="dxa"/>
        <w:tblInd w:w="100" w:type="dxa"/>
        <w:tblLayout w:type="autofit"/>
        <w:tblCellMar>
          <w:top w:w="0" w:type="dxa"/>
          <w:left w:w="108" w:type="dxa"/>
          <w:bottom w:w="0" w:type="dxa"/>
          <w:right w:w="108" w:type="dxa"/>
        </w:tblCellMar>
      </w:tblPr>
      <w:tblGrid>
        <w:gridCol w:w="1004"/>
        <w:gridCol w:w="3001"/>
        <w:gridCol w:w="3001"/>
        <w:gridCol w:w="1004"/>
      </w:tblGrid>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3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货物名称</w:t>
            </w:r>
          </w:p>
        </w:tc>
        <w:tc>
          <w:tcPr>
            <w:tcW w:w="3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厂家、规格型号</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数量</w:t>
            </w:r>
          </w:p>
        </w:tc>
      </w:tr>
      <w:tr>
        <w:tblPrEx>
          <w:tblCellMar>
            <w:top w:w="0" w:type="dxa"/>
            <w:left w:w="108" w:type="dxa"/>
            <w:bottom w:w="0" w:type="dxa"/>
            <w:right w:w="108" w:type="dxa"/>
          </w:tblCellMar>
        </w:tblPrEx>
        <w:trPr>
          <w:trHeight w:val="27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福州跨境电子商务海关侧硬件及第三方软件项目运维清单</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一</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硬件部份</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汇聚交换机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华三5560-54C-EI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刀片服务器刀箱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华为E9000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4"/>
                <w:szCs w:val="24"/>
              </w:rPr>
              <w:t>刀片服务器</w:t>
            </w:r>
            <w:r>
              <w:rPr>
                <w:rFonts w:hint="eastAsia" w:ascii="宋体" w:hAnsi="宋体" w:eastAsia="宋体" w:cs="宋体"/>
                <w:sz w:val="24"/>
                <w:szCs w:val="24"/>
              </w:rPr>
              <w:t>刀片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华为CH242 V3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存储系统2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华为OceanStor 5300V3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传输设备-福州海关节点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华为OSN3500（V100R010)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传输设备-亭江节点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华为OSN2500（V100R010)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备份一体机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爱数VX1200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4"/>
                <w:szCs w:val="24"/>
              </w:rPr>
              <w:t>深信</w:t>
            </w:r>
            <w:r>
              <w:rPr>
                <w:rFonts w:hint="eastAsia" w:ascii="宋体" w:hAnsi="宋体" w:eastAsia="宋体" w:cs="宋体"/>
                <w:sz w:val="24"/>
                <w:szCs w:val="24"/>
              </w:rPr>
              <w:t>服AF-3120-HG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KVM切换器+显示器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D-link DKVM-1080H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签名服务器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中讯亚太SRJ1403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密码机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三未信安SJJ1012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二</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第三方软件</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虚拟化软件授权</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VMwarevSphere 企业增强版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操作系统WIN 2012 SERVER</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Windows 2012 server R2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r>
      <w:tr>
        <w:tblPrEx>
          <w:tblCellMar>
            <w:top w:w="0" w:type="dxa"/>
            <w:left w:w="108" w:type="dxa"/>
            <w:bottom w:w="0" w:type="dxa"/>
            <w:right w:w="108" w:type="dxa"/>
          </w:tblCellMar>
        </w:tblPrEx>
        <w:trPr>
          <w:trHeight w:val="54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操作系统Redhat Enterprise</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Redhat Enterprise Linux6.x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数据库Oracle 11g</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Oracle 11g数据库企业版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防病毒软件</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瑞星服务器版（含3年服务）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IBM WebSphere MQ7.0</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IBM WebSphere MQ7.0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三</w:t>
            </w:r>
          </w:p>
        </w:tc>
        <w:tc>
          <w:tcPr>
            <w:tcW w:w="70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福州跨境电商公共服务平台项目定制开发软件</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6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海关通关系统</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四</w:t>
            </w:r>
          </w:p>
        </w:tc>
        <w:tc>
          <w:tcPr>
            <w:tcW w:w="70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福州市跨境电子商务公共服务平台检验检疫监管信息系统项目硬件及软件清单</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货物名称</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厂家、规格型号</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数量</w:t>
            </w:r>
          </w:p>
        </w:tc>
      </w:tr>
      <w:tr>
        <w:tblPrEx>
          <w:tblCellMar>
            <w:top w:w="0" w:type="dxa"/>
            <w:left w:w="108" w:type="dxa"/>
            <w:bottom w:w="0" w:type="dxa"/>
            <w:right w:w="108" w:type="dxa"/>
          </w:tblCellMar>
        </w:tblPrEx>
        <w:trPr>
          <w:trHeight w:val="270" w:hRule="atLeast"/>
        </w:trPr>
        <w:tc>
          <w:tcPr>
            <w:tcW w:w="801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硬件部份</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计算资源池服务器</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华为；RH5885 V3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磁盘阵列</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MS3000G2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存储虚拟化网关</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MS5520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光纤交换机</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华为；SNS2124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80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第三方软件</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虚拟化软件及虚拟化管理软件</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FusionSphere 6.0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杀毒软件</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V6.0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54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操作系统</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微软；Windows server2012标准版</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操作系统</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SUSE；Linux Enterprise</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801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福州市跨境电子商务公共服务平台检验检疫监管信息系统项目定制开发软件（一套）</w:t>
            </w:r>
          </w:p>
        </w:tc>
      </w:tr>
    </w:tbl>
    <w:p>
      <w:pPr>
        <w:rPr>
          <w:rFonts w:ascii="宋体" w:hAnsi="宋体" w:eastAsia="宋体" w:cs="宋体"/>
          <w:b/>
          <w:bCs/>
          <w:color w:val="000000"/>
          <w:kern w:val="0"/>
          <w:sz w:val="30"/>
          <w:szCs w:val="30"/>
          <w:lang w:bidi="ar"/>
        </w:rPr>
      </w:pPr>
      <w:r>
        <w:rPr>
          <w:rFonts w:hint="eastAsia" w:ascii="宋体" w:hAnsi="宋体" w:eastAsia="宋体" w:cs="宋体"/>
          <w:b/>
          <w:bCs/>
          <w:color w:val="000000"/>
          <w:kern w:val="0"/>
          <w:sz w:val="30"/>
          <w:szCs w:val="30"/>
          <w:lang w:bidi="ar"/>
        </w:rPr>
        <w:br w:type="page"/>
      </w:r>
    </w:p>
    <w:p>
      <w:pPr>
        <w:jc w:val="left"/>
      </w:pPr>
      <w:r>
        <w:rPr>
          <w:rFonts w:hint="eastAsia" w:ascii="宋体" w:hAnsi="宋体" w:eastAsia="宋体" w:cs="宋体"/>
          <w:b/>
          <w:bCs/>
          <w:color w:val="000000"/>
          <w:kern w:val="0"/>
          <w:sz w:val="30"/>
          <w:szCs w:val="30"/>
          <w:lang w:bidi="ar"/>
        </w:rPr>
        <w:t>二、福州市公共服务平台硬件及软件运维清单</w:t>
      </w:r>
    </w:p>
    <w:tbl>
      <w:tblPr>
        <w:tblStyle w:val="6"/>
        <w:tblW w:w="8333" w:type="dxa"/>
        <w:tblInd w:w="100" w:type="dxa"/>
        <w:tblLayout w:type="autofit"/>
        <w:tblCellMar>
          <w:top w:w="0" w:type="dxa"/>
          <w:left w:w="108" w:type="dxa"/>
          <w:bottom w:w="0" w:type="dxa"/>
          <w:right w:w="108" w:type="dxa"/>
        </w:tblCellMar>
      </w:tblPr>
      <w:tblGrid>
        <w:gridCol w:w="1004"/>
        <w:gridCol w:w="3164"/>
        <w:gridCol w:w="3164"/>
        <w:gridCol w:w="1004"/>
      </w:tblGrid>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一</w:t>
            </w:r>
          </w:p>
        </w:tc>
        <w:tc>
          <w:tcPr>
            <w:tcW w:w="73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福州市平台硬件及第三方软件运维清单</w:t>
            </w:r>
          </w:p>
        </w:tc>
      </w:tr>
      <w:tr>
        <w:tblPrEx>
          <w:tblCellMar>
            <w:top w:w="0" w:type="dxa"/>
            <w:left w:w="108" w:type="dxa"/>
            <w:bottom w:w="0" w:type="dxa"/>
            <w:right w:w="108" w:type="dxa"/>
          </w:tblCellMar>
        </w:tblPrEx>
        <w:trPr>
          <w:trHeight w:val="27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（1）福州跨境电商公共服务平台（一期）硬件部分</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货 物 名 称</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厂家、规格型号</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数量</w:t>
            </w:r>
          </w:p>
        </w:tc>
      </w:tr>
      <w:tr>
        <w:tblPrEx>
          <w:tblCellMar>
            <w:top w:w="0" w:type="dxa"/>
            <w:left w:w="108" w:type="dxa"/>
            <w:bottom w:w="0" w:type="dxa"/>
            <w:right w:w="108" w:type="dxa"/>
          </w:tblCellMar>
        </w:tblPrEx>
        <w:trPr>
          <w:trHeight w:val="270" w:hRule="atLeast"/>
        </w:trPr>
        <w:tc>
          <w:tcPr>
            <w:tcW w:w="8336"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硬件部份</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核心交换机</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华三10508-V</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汇聚交换机</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华三5560-54C-EI</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刀片服务器刀箱</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华为E9000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刀片服务器</w:t>
            </w:r>
            <w:r>
              <w:rPr>
                <w:rStyle w:val="11"/>
                <w:rFonts w:hint="default"/>
                <w:lang w:bidi="ar"/>
              </w:rPr>
              <w:t>刀片</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华为CH242 V3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存储系统1</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华为OceanStor 5300V3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网管系统管理节点授权</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华为网管授权</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传输产品支持服务</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华为传输支持</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传输实施服务</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华为实施服务</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SSL VPN</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深信服VPN-2150-EC</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IPS</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深信服SIPS-2050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防火墙</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深信</w:t>
            </w:r>
            <w:r>
              <w:rPr>
                <w:rStyle w:val="11"/>
                <w:rFonts w:hint="default"/>
                <w:lang w:bidi="ar"/>
              </w:rPr>
              <w:t>服AF-3120-HG</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负载均衡</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深信服AND-600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安全审计设备</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深信服UAS-60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KVM切换器+显示器</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D-link DKVM-1080H</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网络管理系统</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达远网管系统</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密码机</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三未信安SJJ1012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二</w:t>
            </w:r>
          </w:p>
        </w:tc>
        <w:tc>
          <w:tcPr>
            <w:tcW w:w="7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第三方软件</w:t>
            </w:r>
          </w:p>
        </w:tc>
      </w:tr>
      <w:tr>
        <w:tblPrEx>
          <w:tblCellMar>
            <w:top w:w="0" w:type="dxa"/>
            <w:left w:w="108" w:type="dxa"/>
            <w:bottom w:w="0" w:type="dxa"/>
            <w:right w:w="108" w:type="dxa"/>
          </w:tblCellMar>
        </w:tblPrEx>
        <w:trPr>
          <w:trHeight w:val="54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Redhat Enterprise Linux6.x</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Red Hat Enterprise Linux Server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数据库Oracle 11g</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Oracle 11g数据库企业版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8336"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（2）福州市跨境电子商务公共服务平台公共服务部分升级改造项目硬件及第三方软件运维清单</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防火墙</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网神；</w:t>
            </w:r>
            <w:r>
              <w:rPr>
                <w:rStyle w:val="11"/>
                <w:rFonts w:hint="default"/>
                <w:lang w:bidi="ar"/>
              </w:rPr>
              <w:t>NSG7500-TG10P</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物流数据库服务器</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浪潮；NF8460M4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备份一体机</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爱数；AnyBackup 6.0 VX800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70" w:hRule="atLeast"/>
        </w:trPr>
        <w:tc>
          <w:tcPr>
            <w:tcW w:w="83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第三方软件</w:t>
            </w:r>
          </w:p>
        </w:tc>
      </w:tr>
      <w:tr>
        <w:tblPrEx>
          <w:tblCellMar>
            <w:top w:w="0" w:type="dxa"/>
            <w:left w:w="108" w:type="dxa"/>
            <w:bottom w:w="0" w:type="dxa"/>
            <w:right w:w="108" w:type="dxa"/>
          </w:tblCellMar>
        </w:tblPrEx>
        <w:trPr>
          <w:trHeight w:val="27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中间件</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IBM；WebSphere MQ7</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54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操作系统</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微软；Windows server2012 R2中文标准版</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540"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操作系统</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Redhat；Redhat Enterprise 6.4 x64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315" w:hRule="atLeast"/>
        </w:trPr>
        <w:tc>
          <w:tcPr>
            <w:tcW w:w="83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三、福州跨境电商公共服务平台项目定制开发软件</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序号</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货 物 名 称</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数量</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4"/>
              </w:rPr>
            </w:pPr>
            <w:r>
              <w:rPr>
                <w:rFonts w:hint="eastAsia" w:ascii="宋体" w:hAnsi="宋体" w:eastAsia="宋体" w:cs="宋体"/>
                <w:color w:val="000000"/>
                <w:kern w:val="0"/>
                <w:sz w:val="24"/>
                <w:lang w:bidi="ar"/>
              </w:rPr>
              <w:t>1</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通关服务系统</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4"/>
              </w:rPr>
            </w:pPr>
            <w:r>
              <w:rPr>
                <w:rFonts w:hint="eastAsia" w:ascii="宋体" w:hAnsi="宋体" w:eastAsia="宋体" w:cs="宋体"/>
                <w:color w:val="000000"/>
                <w:kern w:val="0"/>
                <w:sz w:val="24"/>
                <w:lang w:bidi="ar"/>
              </w:rPr>
              <w:t>2</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数据交换系统</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880" w:hRule="atLeast"/>
        </w:trPr>
        <w:tc>
          <w:tcPr>
            <w:tcW w:w="83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四、福州市跨境电子商务公共服务平台公共服务部分升级改造项目定制开发软件</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福州市跨境电子商务公共服务平台门户网站</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福州市跨境电子商务公共服务平台移动app</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福州市跨境电子商务公共服务平台商企服务</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4</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福州市跨境电子商务公共服务平台统计分析系统</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福州市跨境电子商务公共服务平台企业评测系统</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6</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福州市跨境电子商务公共服务平台单一窗口（网站）</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7</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福州市跨境电子商务公共服务平台综合信息查询系统</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8</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跨境电子商务通关服务系统</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9</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跨境电子商务数据互通系统</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身份认证安全管理系统</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11</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跨境电子商务通关辅助管理系统</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12</w:t>
            </w:r>
          </w:p>
        </w:tc>
        <w:tc>
          <w:tcPr>
            <w:tcW w:w="6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跨境电子商务物流监控辅助系统</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bl>
    <w:p>
      <w:r>
        <w:rPr>
          <w:rFonts w:hint="eastAsia"/>
        </w:rPr>
        <w:br w:type="page"/>
      </w:r>
    </w:p>
    <w:p>
      <w:pPr>
        <w:numPr>
          <w:ilvl w:val="0"/>
          <w:numId w:val="1"/>
        </w:numPr>
        <w:rPr>
          <w:b/>
          <w:bCs/>
          <w:sz w:val="30"/>
          <w:szCs w:val="30"/>
        </w:rPr>
      </w:pPr>
      <w:r>
        <w:rPr>
          <w:rFonts w:hint="eastAsia"/>
          <w:b/>
          <w:bCs/>
          <w:sz w:val="30"/>
          <w:szCs w:val="30"/>
        </w:rPr>
        <w:t>数据下发</w:t>
      </w:r>
    </w:p>
    <w:p>
      <w:pPr>
        <w:ind w:firstLine="600" w:firstLineChars="200"/>
        <w:rPr>
          <w:rFonts w:hint="eastAsia"/>
          <w:sz w:val="30"/>
          <w:szCs w:val="30"/>
        </w:rPr>
      </w:pPr>
      <w:r>
        <w:rPr>
          <w:rFonts w:hint="eastAsia"/>
          <w:sz w:val="30"/>
          <w:szCs w:val="30"/>
        </w:rPr>
        <w:t>与中国（福建）国际贸易单一窗口跨境贸易电子商务综合服务系统对接，并将福州市的跨境电商相关数据下发至福州市跨境电子商务公共服务平台；保障省平台与市平台对接通道的正常运行，数据稳定正常下发，确保数据下发与申报数据的准确性</w:t>
      </w:r>
      <w:r>
        <w:rPr>
          <w:rFonts w:hint="eastAsia"/>
          <w:sz w:val="30"/>
          <w:szCs w:val="30"/>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F0FBE9-2392-4BE6-AABD-E7A05C00E2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73F69C4-1F58-4AAA-B350-C1BD259AB5E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588E20"/>
    <w:multiLevelType w:val="singleLevel"/>
    <w:tmpl w:val="19588E2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F65DB"/>
    <w:rsid w:val="000900B3"/>
    <w:rsid w:val="001E0158"/>
    <w:rsid w:val="002C73A0"/>
    <w:rsid w:val="00BB035E"/>
    <w:rsid w:val="00D8009C"/>
    <w:rsid w:val="02A237C9"/>
    <w:rsid w:val="09852B79"/>
    <w:rsid w:val="0CBB1AF1"/>
    <w:rsid w:val="114B2623"/>
    <w:rsid w:val="1E375A7B"/>
    <w:rsid w:val="2429207A"/>
    <w:rsid w:val="353A09CE"/>
    <w:rsid w:val="360F65DB"/>
    <w:rsid w:val="514F1178"/>
    <w:rsid w:val="5F71616C"/>
    <w:rsid w:val="66456BF8"/>
    <w:rsid w:val="6E171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71"/>
    <w:basedOn w:val="8"/>
    <w:qFormat/>
    <w:uiPriority w:val="0"/>
    <w:rPr>
      <w:rFonts w:hint="eastAsia" w:ascii="宋体" w:hAnsi="宋体" w:eastAsia="宋体" w:cs="宋体"/>
      <w:color w:val="000000"/>
      <w:sz w:val="22"/>
      <w:szCs w:val="22"/>
      <w:u w:val="none"/>
    </w:rPr>
  </w:style>
  <w:style w:type="character" w:customStyle="1" w:styleId="10">
    <w:name w:val="font41"/>
    <w:basedOn w:val="8"/>
    <w:qFormat/>
    <w:uiPriority w:val="0"/>
    <w:rPr>
      <w:rFonts w:hint="eastAsia" w:ascii="宋体" w:hAnsi="宋体" w:eastAsia="宋体" w:cs="宋体"/>
      <w:color w:val="000000"/>
      <w:sz w:val="22"/>
      <w:szCs w:val="22"/>
      <w:u w:val="none"/>
    </w:rPr>
  </w:style>
  <w:style w:type="character" w:customStyle="1" w:styleId="11">
    <w:name w:val="font01"/>
    <w:basedOn w:val="8"/>
    <w:qFormat/>
    <w:uiPriority w:val="0"/>
    <w:rPr>
      <w:rFonts w:hint="eastAsia" w:ascii="宋体" w:hAnsi="宋体" w:eastAsia="宋体" w:cs="宋体"/>
      <w:color w:val="000000"/>
      <w:sz w:val="22"/>
      <w:szCs w:val="22"/>
      <w:u w:val="none"/>
    </w:r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0"/>
    <w:rPr>
      <w:rFonts w:asciiTheme="minorHAnsi" w:hAnsiTheme="minorHAnsi" w:eastAsiaTheme="minorEastAsia" w:cstheme="minorBidi"/>
      <w:kern w:val="2"/>
      <w:sz w:val="18"/>
      <w:szCs w:val="18"/>
    </w:rPr>
  </w:style>
  <w:style w:type="character" w:customStyle="1" w:styleId="14">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fzhg</Company>
  <Pages>5</Pages>
  <Words>348</Words>
  <Characters>1985</Characters>
  <Lines>16</Lines>
  <Paragraphs>4</Paragraphs>
  <TotalTime>3</TotalTime>
  <ScaleCrop>false</ScaleCrop>
  <LinksUpToDate>false</LinksUpToDate>
  <CharactersWithSpaces>2329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2021-10-12T01:11:00Z</dcterms:created>
  <dc:creator>姜姜</dc:creator>
  <cp:lastModifiedBy>郑颖</cp:lastModifiedBy>
  <dcterms:modified xsi:type="dcterms:W3CDTF">2021-10-14T03:38:28Z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DA605B608BBE485DB4FCA50E8488AECC</vt:lpwstr>
  </property>
</Properties>
</file>