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 w:cs="仿宋_GB2312"/>
          <w:color w:val="333333"/>
          <w:kern w:val="0"/>
          <w:sz w:val="32"/>
          <w:szCs w:val="32"/>
          <w:shd w:val="clear" w:color="auto" w:fill="FFFFFF"/>
        </w:rPr>
      </w:pPr>
      <w:bookmarkStart w:id="0" w:name="_GoBack"/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  <w:shd w:val="clear" w:color="auto" w:fill="FFFFFF"/>
        </w:rPr>
        <w:t>附件2：服务内容</w:t>
      </w:r>
      <w:bookmarkEnd w:id="0"/>
    </w:p>
    <w:p>
      <w:pPr>
        <w:pStyle w:val="15"/>
        <w:widowControl w:val="0"/>
        <w:numPr>
          <w:ilvl w:val="0"/>
          <w:numId w:val="2"/>
        </w:numPr>
        <w:spacing w:line="360" w:lineRule="auto"/>
        <w:ind w:firstLineChars="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现场布展服务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次技能竞赛活动主要分为三个阶段：入围赛、决赛及颁奖仪式，为了更好地举办本次技能竞赛活动，为了活动效果达到更佳完善，需提供现场布展服务，主要服务内容包括：场地租赁、决赛现场布展、颁奖仪式现场布展、会场相关设备租用等。</w:t>
      </w:r>
    </w:p>
    <w:p>
      <w:pPr>
        <w:pStyle w:val="16"/>
      </w:pPr>
    </w:p>
    <w:p>
      <w:pPr>
        <w:pStyle w:val="15"/>
        <w:widowControl w:val="0"/>
        <w:numPr>
          <w:ilvl w:val="0"/>
          <w:numId w:val="2"/>
        </w:numPr>
        <w:spacing w:line="360" w:lineRule="auto"/>
        <w:ind w:firstLineChars="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内容设计及物料制作服务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了保障本次技能竞赛活动顺利开展，需根据活动主题提供活动整体内容制作服务，主要包括：内容设计及物料制作服务。奖品及纪念品制作主要包含：个人奖、团体奖、荣誉证书、制作奖杯、到场纪念品等设计制作；颁奖及推广会整体设计主要包含：颁奖现场推广会主形象、电子邀请函等。</w:t>
      </w:r>
    </w:p>
    <w:p>
      <w:pPr>
        <w:pStyle w:val="16"/>
        <w:ind w:firstLine="0" w:firstLineChars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3、宣传推广服务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围绕“单一窗口报关技能竞赛”主题，精心组织活动宣传工作，进行宣传物料制作，并依托单一窗口门户网站、公众号、微博，以及口岸公司门户网站、微博、电子口岸公众号、跨境公服公众号等自有宣传渠道，发挥网络、微博、客户端等新媒体优势，对会议现场进行拍摄，进行技能竞赛活动宣传等服务，实现宣传报道的集群效应，扩大省国际贸易单一窗口的影响力，更好地服务企业。</w:t>
      </w:r>
    </w:p>
    <w:p>
      <w:pPr>
        <w:pStyle w:val="16"/>
      </w:pPr>
    </w:p>
    <w:p>
      <w:pPr>
        <w:pStyle w:val="16"/>
        <w:numPr>
          <w:ilvl w:val="0"/>
          <w:numId w:val="3"/>
        </w:numPr>
        <w:ind w:firstLineChars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人员服务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为了提高本次技能竞赛活动专业性及正规性，保障活动各个环节服务质量，需提供专业人员保障服务，主要服务内容包括颁奖会场、决赛会场人员及活动组织、交通等后勤保障服务等。</w:t>
      </w:r>
    </w:p>
    <w:p>
      <w:pPr>
        <w:pStyle w:val="16"/>
        <w:ind w:firstLine="640"/>
        <w:rPr>
          <w:rFonts w:ascii="仿宋" w:hAnsi="仿宋" w:eastAsia="仿宋" w:cs="仿宋"/>
          <w:sz w:val="32"/>
          <w:szCs w:val="32"/>
        </w:rPr>
      </w:pPr>
    </w:p>
    <w:p>
      <w:pPr>
        <w:pStyle w:val="16"/>
        <w:ind w:firstLine="0" w:firstLineChars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详见附录：</w:t>
      </w:r>
    </w:p>
    <w:tbl>
      <w:tblPr>
        <w:tblStyle w:val="7"/>
        <w:tblW w:w="4998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1991"/>
        <w:gridCol w:w="3995"/>
        <w:gridCol w:w="11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服务名称</w:t>
            </w:r>
          </w:p>
        </w:tc>
        <w:tc>
          <w:tcPr>
            <w:tcW w:w="1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服务内容</w:t>
            </w:r>
          </w:p>
        </w:tc>
        <w:tc>
          <w:tcPr>
            <w:tcW w:w="2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具体要求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31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现场布展服务</w:t>
            </w:r>
          </w:p>
        </w:tc>
        <w:tc>
          <w:tcPr>
            <w:tcW w:w="1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场地租赁：包含场地租赁</w:t>
            </w:r>
          </w:p>
        </w:tc>
        <w:tc>
          <w:tcPr>
            <w:tcW w:w="2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包含：颁奖及推广展示会场地租赁（不少于容纳60人、有led屏）半天</w:t>
            </w:r>
          </w:p>
        </w:tc>
        <w:tc>
          <w:tcPr>
            <w:tcW w:w="65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1项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31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1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决赛现场布展：决赛区场地布置</w:t>
            </w:r>
          </w:p>
        </w:tc>
        <w:tc>
          <w:tcPr>
            <w:tcW w:w="2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包含：决赛场地租赁（不少于40人机房）、字号圆形3D贴、决赛机房区条幅、签到处及签到区接待台布置、笔试区、机房教室门口指示标识牌、指引展架等</w:t>
            </w:r>
          </w:p>
        </w:tc>
        <w:tc>
          <w:tcPr>
            <w:tcW w:w="65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31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1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颁奖仪式现场布展：包含颁奖及推广会场地布置</w:t>
            </w:r>
          </w:p>
        </w:tc>
        <w:tc>
          <w:tcPr>
            <w:tcW w:w="2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包含：引导牌X展架、签到墙、签到处布置、签到本、议程表等场地布置服务。</w:t>
            </w:r>
          </w:p>
        </w:tc>
        <w:tc>
          <w:tcPr>
            <w:tcW w:w="65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831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1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会场相关设备租用务</w:t>
            </w:r>
          </w:p>
        </w:tc>
        <w:tc>
          <w:tcPr>
            <w:tcW w:w="2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Style w:val="12"/>
                <w:rFonts w:hint="eastAsia" w:ascii="仿宋" w:hAnsi="仿宋" w:eastAsia="仿宋" w:cs="仿宋"/>
                <w:sz w:val="30"/>
                <w:szCs w:val="30"/>
                <w:lang w:bidi="ar"/>
              </w:rPr>
              <w:t>包含：彩色喷墨打印机、黑白激光打印机、笔记本电脑、小米wifi路由器。</w:t>
            </w:r>
            <w:r>
              <w:rPr>
                <w:rStyle w:val="17"/>
                <w:rFonts w:hint="eastAsia" w:ascii="仿宋" w:hAnsi="仿宋" w:eastAsia="仿宋" w:cs="仿宋"/>
                <w:sz w:val="30"/>
                <w:szCs w:val="30"/>
                <w:lang w:bidi="ar"/>
              </w:rPr>
              <w:t xml:space="preserve"> </w:t>
            </w:r>
          </w:p>
        </w:tc>
        <w:tc>
          <w:tcPr>
            <w:tcW w:w="65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内容设计及物料制作服务</w:t>
            </w:r>
          </w:p>
        </w:tc>
        <w:tc>
          <w:tcPr>
            <w:tcW w:w="1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奖品及纪念品制作服务</w:t>
            </w:r>
          </w:p>
        </w:tc>
        <w:tc>
          <w:tcPr>
            <w:tcW w:w="2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包含：个人奖、团体奖、荣誉证书制作（个人奖、15份，第一名奖品价值8000*2，第二名奖品价值4500*3，第三名奖品价值2500*5，优秀奖奖品价值500*5）、（团体奖、15份，第一名奖品价值9000*2，第二名奖品价值6000*3，第三名奖品价值3000*5，优秀奖奖品价值1500*5）、制作奖杯（水晶）个人奖15份、制作奖杯（水晶）团体奖15份、到场纪念品（60个）。</w:t>
            </w:r>
          </w:p>
        </w:tc>
        <w:tc>
          <w:tcPr>
            <w:tcW w:w="65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1项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8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1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颁奖及推广会整体设计费用</w:t>
            </w:r>
          </w:p>
        </w:tc>
        <w:tc>
          <w:tcPr>
            <w:tcW w:w="2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包含：颁奖、现场推广会主形象设计费、电子邀请函。</w:t>
            </w:r>
          </w:p>
        </w:tc>
        <w:tc>
          <w:tcPr>
            <w:tcW w:w="65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宣传推广服务</w:t>
            </w:r>
          </w:p>
        </w:tc>
        <w:tc>
          <w:tcPr>
            <w:tcW w:w="116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媒体人员及现场拍照等</w:t>
            </w:r>
          </w:p>
        </w:tc>
        <w:tc>
          <w:tcPr>
            <w:tcW w:w="2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包含：媒体进行新闻推送、会议现场摄像及照片拍摄。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1项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人员服务</w:t>
            </w:r>
          </w:p>
        </w:tc>
        <w:tc>
          <w:tcPr>
            <w:tcW w:w="11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颁奖会场、决赛会场人员及活动组织、交通等后勤保障服务</w:t>
            </w:r>
          </w:p>
        </w:tc>
        <w:tc>
          <w:tcPr>
            <w:tcW w:w="234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包含：礼仪小姐、裁判人员及整个竞赛活动组织、后勤人员及交通等后勤保障服务。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1项</w:t>
            </w:r>
          </w:p>
        </w:tc>
      </w:tr>
    </w:tbl>
    <w:p>
      <w:pPr>
        <w:pStyle w:val="16"/>
        <w:ind w:firstLine="0" w:firstLineChars="0"/>
        <w:rPr>
          <w:rFonts w:ascii="仿宋" w:hAnsi="仿宋" w:eastAsia="仿宋" w:cs="仿宋"/>
          <w:sz w:val="32"/>
          <w:szCs w:val="32"/>
        </w:rPr>
      </w:pPr>
    </w:p>
    <w:p>
      <w:pPr>
        <w:spacing w:line="600" w:lineRule="exact"/>
        <w:ind w:firstLine="420" w:firstLineChars="200"/>
        <w:jc w:val="left"/>
      </w:pPr>
    </w:p>
    <w:p/>
    <w:p/>
    <w:p/>
    <w:p>
      <w:pPr>
        <w:rPr>
          <w:rFonts w:ascii="仿宋_GB2312" w:hAnsi="宋体" w:eastAsia="仿宋_GB2312" w:cs="仿宋_GB2312"/>
          <w:color w:val="333333"/>
          <w:kern w:val="0"/>
          <w:sz w:val="32"/>
          <w:szCs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G Time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9C7043"/>
    <w:multiLevelType w:val="multilevel"/>
    <w:tmpl w:val="879C7043"/>
    <w:lvl w:ilvl="0" w:tentative="0">
      <w:start w:val="1"/>
      <w:numFmt w:val="decimal"/>
      <w:lvlText w:val="%1"/>
      <w:lvlJc w:val="left"/>
      <w:pPr>
        <w:tabs>
          <w:tab w:val="left" w:pos="0"/>
        </w:tabs>
        <w:ind w:left="432" w:hanging="432"/>
      </w:pPr>
      <w:rPr>
        <w:rFonts w:ascii="等线" w:hAnsi="等线" w:eastAsia="等线" w:cs="Arial"/>
      </w:rPr>
    </w:lvl>
    <w:lvl w:ilvl="1" w:tentative="0">
      <w:start w:val="1"/>
      <w:numFmt w:val="decimal"/>
      <w:pStyle w:val="2"/>
      <w:lvlText w:val="%1.%2"/>
      <w:lvlJc w:val="left"/>
      <w:pPr>
        <w:tabs>
          <w:tab w:val="left" w:pos="0"/>
        </w:tabs>
        <w:ind w:left="1286" w:hanging="576"/>
      </w:pPr>
    </w:lvl>
    <w:lvl w:ilvl="2" w:tentative="0">
      <w:start w:val="1"/>
      <w:numFmt w:val="decimal"/>
      <w:lvlText w:val="%1.%2.%3"/>
      <w:lvlJc w:val="left"/>
      <w:pPr>
        <w:tabs>
          <w:tab w:val="left" w:pos="0"/>
        </w:tabs>
        <w:ind w:left="720" w:hanging="720"/>
      </w:pPr>
    </w:lvl>
    <w:lvl w:ilvl="3" w:tentative="0">
      <w:start w:val="1"/>
      <w:numFmt w:val="decimal"/>
      <w:lvlText w:val="%1.%2.%3.%4"/>
      <w:lvlJc w:val="left"/>
      <w:pPr>
        <w:tabs>
          <w:tab w:val="left" w:pos="0"/>
        </w:tabs>
        <w:ind w:left="864" w:hanging="864"/>
      </w:pPr>
    </w:lvl>
    <w:lvl w:ilvl="4" w:tentative="0">
      <w:start w:val="1"/>
      <w:numFmt w:val="decimal"/>
      <w:lvlText w:val="%1.%2.%3.%4.%5"/>
      <w:lvlJc w:val="left"/>
      <w:pPr>
        <w:tabs>
          <w:tab w:val="left" w:pos="0"/>
        </w:tabs>
        <w:ind w:left="1008" w:hanging="1008"/>
      </w:pPr>
    </w:lvl>
    <w:lvl w:ilvl="5" w:tentative="0">
      <w:start w:val="1"/>
      <w:numFmt w:val="decimal"/>
      <w:lvlText w:val="%1.%2.%3.%4.%5.%6"/>
      <w:lvlJc w:val="left"/>
      <w:pPr>
        <w:tabs>
          <w:tab w:val="left" w:pos="0"/>
        </w:tabs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tabs>
          <w:tab w:val="left" w:pos="0"/>
        </w:tabs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0"/>
        </w:tabs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0"/>
        </w:tabs>
        <w:ind w:left="1584" w:hanging="1584"/>
      </w:pPr>
    </w:lvl>
  </w:abstractNum>
  <w:abstractNum w:abstractNumId="1">
    <w:nsid w:val="01555811"/>
    <w:multiLevelType w:val="multilevel"/>
    <w:tmpl w:val="01555811"/>
    <w:lvl w:ilvl="0" w:tentative="0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7584E87"/>
    <w:multiLevelType w:val="multilevel"/>
    <w:tmpl w:val="77584E87"/>
    <w:lvl w:ilvl="0" w:tentative="0">
      <w:start w:val="1"/>
      <w:numFmt w:val="decimal"/>
      <w:lvlText w:val="%1、"/>
      <w:lvlJc w:val="left"/>
      <w:pPr>
        <w:ind w:left="660" w:hanging="6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YzNjBkOTgyNWQ1YTMxYzM3MzMwNWFiODNmOWIzYWMifQ=="/>
  </w:docVars>
  <w:rsids>
    <w:rsidRoot w:val="2E774D7E"/>
    <w:rsid w:val="000401D5"/>
    <w:rsid w:val="00044A87"/>
    <w:rsid w:val="000B056F"/>
    <w:rsid w:val="001D5C47"/>
    <w:rsid w:val="001D773C"/>
    <w:rsid w:val="001F78C0"/>
    <w:rsid w:val="0024085E"/>
    <w:rsid w:val="00242C3B"/>
    <w:rsid w:val="00261001"/>
    <w:rsid w:val="00295C23"/>
    <w:rsid w:val="002E7E23"/>
    <w:rsid w:val="002F0BE5"/>
    <w:rsid w:val="00353688"/>
    <w:rsid w:val="003A5E95"/>
    <w:rsid w:val="003B4F34"/>
    <w:rsid w:val="004154B2"/>
    <w:rsid w:val="00565D69"/>
    <w:rsid w:val="005A7F5F"/>
    <w:rsid w:val="00631A79"/>
    <w:rsid w:val="006469BC"/>
    <w:rsid w:val="00647057"/>
    <w:rsid w:val="006D55ED"/>
    <w:rsid w:val="007018BB"/>
    <w:rsid w:val="0071051B"/>
    <w:rsid w:val="00721A40"/>
    <w:rsid w:val="00752F70"/>
    <w:rsid w:val="007E1322"/>
    <w:rsid w:val="007E4C44"/>
    <w:rsid w:val="008313AA"/>
    <w:rsid w:val="008358A9"/>
    <w:rsid w:val="008568DF"/>
    <w:rsid w:val="00865B55"/>
    <w:rsid w:val="00890F4C"/>
    <w:rsid w:val="008B7E5D"/>
    <w:rsid w:val="008F3C96"/>
    <w:rsid w:val="009814AE"/>
    <w:rsid w:val="009B55F6"/>
    <w:rsid w:val="00A02C7E"/>
    <w:rsid w:val="00A903FF"/>
    <w:rsid w:val="00AA36CA"/>
    <w:rsid w:val="00AF49A3"/>
    <w:rsid w:val="00B17B64"/>
    <w:rsid w:val="00B35650"/>
    <w:rsid w:val="00B847E5"/>
    <w:rsid w:val="00BE12C4"/>
    <w:rsid w:val="00C30863"/>
    <w:rsid w:val="00C32C5C"/>
    <w:rsid w:val="00C76D39"/>
    <w:rsid w:val="00C859E2"/>
    <w:rsid w:val="00C966D2"/>
    <w:rsid w:val="00CC1C7E"/>
    <w:rsid w:val="00CE0F12"/>
    <w:rsid w:val="00E12C6F"/>
    <w:rsid w:val="00E17455"/>
    <w:rsid w:val="00E31DDD"/>
    <w:rsid w:val="00E815FD"/>
    <w:rsid w:val="00F41B77"/>
    <w:rsid w:val="00F91566"/>
    <w:rsid w:val="04D16EC2"/>
    <w:rsid w:val="053F65A2"/>
    <w:rsid w:val="06B16DA1"/>
    <w:rsid w:val="09AC7A08"/>
    <w:rsid w:val="0B5202D1"/>
    <w:rsid w:val="0CEA6A12"/>
    <w:rsid w:val="0E2C41C4"/>
    <w:rsid w:val="11042C72"/>
    <w:rsid w:val="11895933"/>
    <w:rsid w:val="153179E3"/>
    <w:rsid w:val="156754A6"/>
    <w:rsid w:val="160422BF"/>
    <w:rsid w:val="16627E1F"/>
    <w:rsid w:val="175B784E"/>
    <w:rsid w:val="17786C38"/>
    <w:rsid w:val="17F06F14"/>
    <w:rsid w:val="19526B34"/>
    <w:rsid w:val="1BF3363D"/>
    <w:rsid w:val="1D4E1526"/>
    <w:rsid w:val="1E153111"/>
    <w:rsid w:val="1FAE1421"/>
    <w:rsid w:val="203A1DDE"/>
    <w:rsid w:val="23DD2C75"/>
    <w:rsid w:val="25A44E2D"/>
    <w:rsid w:val="26853DF2"/>
    <w:rsid w:val="27BC7973"/>
    <w:rsid w:val="29C77B34"/>
    <w:rsid w:val="2AEF57A2"/>
    <w:rsid w:val="2C0A7D0A"/>
    <w:rsid w:val="2C3914CD"/>
    <w:rsid w:val="2C55065C"/>
    <w:rsid w:val="2C7B7C5F"/>
    <w:rsid w:val="2D984CCD"/>
    <w:rsid w:val="2E4046B4"/>
    <w:rsid w:val="2E774D7E"/>
    <w:rsid w:val="31126FE4"/>
    <w:rsid w:val="317E6240"/>
    <w:rsid w:val="33A258DA"/>
    <w:rsid w:val="36976FF2"/>
    <w:rsid w:val="36D47D93"/>
    <w:rsid w:val="377F6B2A"/>
    <w:rsid w:val="37EB31A4"/>
    <w:rsid w:val="3A582540"/>
    <w:rsid w:val="3C83005A"/>
    <w:rsid w:val="3F8C2362"/>
    <w:rsid w:val="43CD6726"/>
    <w:rsid w:val="444A0225"/>
    <w:rsid w:val="44C631ED"/>
    <w:rsid w:val="470F7109"/>
    <w:rsid w:val="4792346C"/>
    <w:rsid w:val="4A2C56F5"/>
    <w:rsid w:val="4AE91A6E"/>
    <w:rsid w:val="4CC25AA5"/>
    <w:rsid w:val="4F292049"/>
    <w:rsid w:val="4F96695E"/>
    <w:rsid w:val="54B206F8"/>
    <w:rsid w:val="54F853F6"/>
    <w:rsid w:val="55E65D9D"/>
    <w:rsid w:val="56D904AE"/>
    <w:rsid w:val="578339EB"/>
    <w:rsid w:val="57AC7F94"/>
    <w:rsid w:val="580D2A3F"/>
    <w:rsid w:val="59032EE8"/>
    <w:rsid w:val="5B5E7CFD"/>
    <w:rsid w:val="5BC76DBF"/>
    <w:rsid w:val="5C290918"/>
    <w:rsid w:val="5ED61D99"/>
    <w:rsid w:val="5EFE7CA3"/>
    <w:rsid w:val="61EA038A"/>
    <w:rsid w:val="62D774F4"/>
    <w:rsid w:val="62DE6052"/>
    <w:rsid w:val="62F53A2B"/>
    <w:rsid w:val="637908B7"/>
    <w:rsid w:val="669B2670"/>
    <w:rsid w:val="67924868"/>
    <w:rsid w:val="68BA4A4A"/>
    <w:rsid w:val="6C3C3B39"/>
    <w:rsid w:val="6EAF1886"/>
    <w:rsid w:val="6EE70FDE"/>
    <w:rsid w:val="6FA872DB"/>
    <w:rsid w:val="70281B61"/>
    <w:rsid w:val="72F91802"/>
    <w:rsid w:val="73097DC6"/>
    <w:rsid w:val="734F1C41"/>
    <w:rsid w:val="75754A52"/>
    <w:rsid w:val="769A0CC7"/>
    <w:rsid w:val="7AD93877"/>
    <w:rsid w:val="7BB76A7F"/>
    <w:rsid w:val="7DFA4D98"/>
    <w:rsid w:val="7E13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before="260" w:after="260" w:line="415" w:lineRule="auto"/>
      <w:outlineLvl w:val="1"/>
    </w:pPr>
    <w:rPr>
      <w:rFonts w:ascii="等线 Light" w:eastAsia="等线 Light" w:cs="Times New Roman"/>
      <w:b/>
      <w:bCs/>
      <w:sz w:val="32"/>
      <w:szCs w:val="32"/>
    </w:rPr>
  </w:style>
  <w:style w:type="paragraph" w:styleId="3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customStyle="1" w:styleId="11">
    <w:name w:val="列表段落1"/>
    <w:basedOn w:val="1"/>
    <w:qFormat/>
    <w:uiPriority w:val="34"/>
    <w:pPr>
      <w:ind w:firstLine="420" w:firstLineChars="200"/>
    </w:pPr>
  </w:style>
  <w:style w:type="character" w:customStyle="1" w:styleId="12">
    <w:name w:val="font21"/>
    <w:basedOn w:val="8"/>
    <w:qFormat/>
    <w:uiPriority w:val="0"/>
    <w:rPr>
      <w:rFonts w:hint="eastAsia" w:ascii="黑体" w:hAnsi="宋体" w:eastAsia="黑体" w:cs="黑体"/>
      <w:color w:val="000000"/>
      <w:sz w:val="21"/>
      <w:szCs w:val="21"/>
      <w:u w:val="none"/>
    </w:rPr>
  </w:style>
  <w:style w:type="character" w:customStyle="1" w:styleId="13">
    <w:name w:val="页眉 字符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5">
    <w:name w:val="List Paragraph"/>
    <w:basedOn w:val="1"/>
    <w:qFormat/>
    <w:uiPriority w:val="99"/>
    <w:pPr>
      <w:widowControl/>
      <w:ind w:firstLine="420" w:firstLineChars="200"/>
      <w:jc w:val="left"/>
    </w:pPr>
    <w:rPr>
      <w:rFonts w:ascii="Times New Roman" w:hAnsi="Times New Roman" w:eastAsia="宋体" w:cs="Times New Roman"/>
      <w:kern w:val="0"/>
      <w:sz w:val="24"/>
    </w:rPr>
  </w:style>
  <w:style w:type="paragraph" w:customStyle="1" w:styleId="16">
    <w:name w:val="列出段落1"/>
    <w:basedOn w:val="1"/>
    <w:qFormat/>
    <w:uiPriority w:val="99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7">
    <w:name w:val="font01"/>
    <w:basedOn w:val="8"/>
    <w:qFormat/>
    <w:uiPriority w:val="0"/>
    <w:rPr>
      <w:rFonts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fzhg</Company>
  <Pages>9</Pages>
  <Words>384</Words>
  <Characters>2189</Characters>
  <Lines>18</Lines>
  <Paragraphs>5</Paragraphs>
  <TotalTime>13</TotalTime>
  <ScaleCrop>false</ScaleCrop>
  <LinksUpToDate>false</LinksUpToDate>
  <CharactersWithSpaces>2568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2023-12-05T01:56:00Z</dcterms:created>
  <dc:creator>Administrator</dc:creator>
  <cp:lastModifiedBy>admin</cp:lastModifiedBy>
  <cp:lastPrinted>2023-03-29T02:40:00Z</cp:lastPrinted>
  <dcterms:modified xsi:type="dcterms:W3CDTF">2023-12-06T08:11:27Z</dcterms:modified>
  <dc:title>项目预算询价函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935C0BD49E0B4440825ADB9578D37C06_13</vt:lpwstr>
  </property>
</Properties>
</file>